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35E2" w14:textId="4A685E93" w:rsidR="005112F7" w:rsidRPr="00626633" w:rsidRDefault="005112F7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SP-230378</w:t>
      </w:r>
    </w:p>
    <w:p w14:paraId="328ED4D4" w14:textId="77777777" w:rsidR="005112F7" w:rsidRDefault="005112F7" w:rsidP="00E040D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614253A" w14:textId="2C87858F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6D48C7">
        <w:rPr>
          <w:rFonts w:ascii="Arial" w:hAnsi="Arial" w:cs="Arial"/>
          <w:b/>
          <w:sz w:val="28"/>
          <w:szCs w:val="28"/>
        </w:rPr>
        <w:t>3</w:t>
      </w:r>
      <w:r w:rsidR="00140756">
        <w:rPr>
          <w:rFonts w:ascii="Arial" w:hAnsi="Arial" w:cs="Arial"/>
          <w:b/>
          <w:sz w:val="28"/>
          <w:szCs w:val="28"/>
        </w:rPr>
        <w:t>0</w:t>
      </w:r>
      <w:r w:rsidR="008448A9">
        <w:rPr>
          <w:rFonts w:ascii="Arial" w:hAnsi="Arial" w:cs="Arial"/>
          <w:b/>
          <w:sz w:val="28"/>
          <w:szCs w:val="28"/>
        </w:rPr>
        <w:t>7</w:t>
      </w:r>
      <w:r w:rsidR="004F1193">
        <w:rPr>
          <w:rFonts w:ascii="Arial" w:hAnsi="Arial" w:cs="Arial"/>
          <w:b/>
          <w:sz w:val="28"/>
          <w:szCs w:val="28"/>
        </w:rPr>
        <w:t>71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77777777" w:rsidR="009605D4" w:rsidRPr="00A079D3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6FC1AF83" w14:textId="072DCD03" w:rsidR="009605D4" w:rsidRPr="00055AA7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bookmarkStart w:id="0" w:name="Source"/>
      <w:bookmarkEnd w:id="0"/>
    </w:p>
    <w:p w14:paraId="74773277" w14:textId="1A67136D" w:rsidR="009605D4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597FA8">
        <w:rPr>
          <w:rFonts w:ascii="Arial" w:hAnsi="Arial"/>
          <w:b/>
        </w:rPr>
        <w:t>TSG RAN</w:t>
      </w:r>
    </w:p>
    <w:p w14:paraId="4A0D01A4" w14:textId="77777777" w:rsidR="005E68C8" w:rsidRDefault="005E68C8" w:rsidP="009605D4">
      <w:pPr>
        <w:keepLines/>
        <w:tabs>
          <w:tab w:val="left" w:pos="567"/>
        </w:tabs>
        <w:rPr>
          <w:rFonts w:ascii="Arial" w:hAnsi="Arial"/>
          <w:b/>
        </w:rPr>
      </w:pPr>
    </w:p>
    <w:p w14:paraId="1BD8056E" w14:textId="1EDA9015" w:rsidR="009605D4" w:rsidRPr="009E661B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bookmarkStart w:id="1" w:name="_Hlk121909217"/>
      <w:r>
        <w:rPr>
          <w:rFonts w:ascii="Arial" w:hAnsi="Arial"/>
          <w:b/>
        </w:rPr>
        <w:t xml:space="preserve">LS on </w:t>
      </w:r>
      <w:bookmarkEnd w:id="1"/>
      <w:r w:rsidR="009E661B" w:rsidRPr="009E661B">
        <w:rPr>
          <w:rFonts w:ascii="Arial" w:hAnsi="Arial"/>
          <w:b/>
        </w:rPr>
        <w:t>3GPP submission towards IMT-2020 Satellite</w:t>
      </w:r>
    </w:p>
    <w:p w14:paraId="008BEDEF" w14:textId="77777777" w:rsidR="005E68C8" w:rsidRDefault="005E68C8" w:rsidP="009605D4">
      <w:pPr>
        <w:keepLines/>
        <w:tabs>
          <w:tab w:val="left" w:pos="567"/>
        </w:tabs>
        <w:rPr>
          <w:rFonts w:ascii="Arial" w:hAnsi="Arial"/>
          <w:b/>
        </w:rPr>
      </w:pPr>
    </w:p>
    <w:p w14:paraId="5ED60526" w14:textId="77777777" w:rsidR="00053A9C" w:rsidRDefault="00053A9C">
      <w:pPr>
        <w:rPr>
          <w:rFonts w:ascii="Arial" w:hAnsi="Arial" w:cs="Arial"/>
        </w:rPr>
      </w:pPr>
    </w:p>
    <w:p w14:paraId="04204912" w14:textId="288CC5E1" w:rsidR="00046009" w:rsidRDefault="009605D4" w:rsidP="009605D4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046009">
        <w:rPr>
          <w:rFonts w:ascii="Arial" w:hAnsi="Arial"/>
          <w:b/>
          <w:lang w:val="en-US"/>
        </w:rPr>
        <w:t>To:</w:t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  <w:t>TSG SA, 3GPP PCG</w:t>
      </w:r>
    </w:p>
    <w:p w14:paraId="53906AE1" w14:textId="2624DD0A" w:rsidR="009605D4" w:rsidRPr="00490C66" w:rsidRDefault="00046009" w:rsidP="009605D4">
      <w:pPr>
        <w:keepLines/>
        <w:tabs>
          <w:tab w:val="left" w:pos="567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9605D4" w:rsidRPr="00490C66">
        <w:rPr>
          <w:rFonts w:ascii="Arial" w:hAnsi="Arial"/>
          <w:b/>
          <w:lang w:val="en-US"/>
        </w:rPr>
        <w:t>3GPP OP</w:t>
      </w:r>
    </w:p>
    <w:p w14:paraId="66611F0A" w14:textId="77777777" w:rsidR="00053A9C" w:rsidRPr="00490C66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6F0B2A7" w14:textId="21292A04" w:rsidR="009605D4" w:rsidRPr="009605D4" w:rsidRDefault="009605D4">
      <w:pPr>
        <w:spacing w:after="60"/>
        <w:ind w:left="1985" w:hanging="1985"/>
        <w:rPr>
          <w:rFonts w:ascii="Arial" w:hAnsi="Arial" w:cs="Arial"/>
          <w:lang w:val="it-IT"/>
        </w:rPr>
      </w:pPr>
      <w:r w:rsidRPr="009605D4">
        <w:rPr>
          <w:rFonts w:ascii="Arial" w:hAnsi="Arial"/>
          <w:b/>
          <w:lang w:val="it-IT"/>
        </w:rPr>
        <w:t>Contact person:</w:t>
      </w:r>
      <w:r w:rsidRPr="009605D4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905D7" w:rsidRPr="009605D4">
        <w:rPr>
          <w:rFonts w:ascii="Arial" w:hAnsi="Arial" w:cs="Arial"/>
          <w:sz w:val="22"/>
          <w:szCs w:val="22"/>
          <w:lang w:val="it-IT"/>
        </w:rPr>
        <w:t xml:space="preserve">Giovanni Romano </w:t>
      </w:r>
      <w:r w:rsidR="006905D7">
        <w:rPr>
          <w:rFonts w:ascii="Arial" w:hAnsi="Arial" w:cs="Arial"/>
          <w:sz w:val="22"/>
          <w:szCs w:val="22"/>
          <w:lang w:val="it-IT"/>
        </w:rPr>
        <w:t>(</w:t>
      </w:r>
      <w:r w:rsidR="006905D7" w:rsidRPr="009605D4">
        <w:rPr>
          <w:rFonts w:ascii="Arial" w:hAnsi="Arial" w:cs="Arial"/>
          <w:sz w:val="22"/>
          <w:szCs w:val="22"/>
          <w:lang w:val="it-IT"/>
        </w:rPr>
        <w:t>giovanni.romano@telecomitalia.it</w:t>
      </w:r>
      <w:r w:rsidR="006905D7">
        <w:rPr>
          <w:rFonts w:ascii="Arial" w:hAnsi="Arial" w:cs="Arial"/>
          <w:sz w:val="22"/>
          <w:szCs w:val="22"/>
          <w:lang w:val="it-IT"/>
        </w:rPr>
        <w:t>)</w:t>
      </w:r>
    </w:p>
    <w:p w14:paraId="4B027959" w14:textId="77777777" w:rsidR="009605D4" w:rsidRDefault="009605D4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8F62C84" w14:textId="5E0BDCA8" w:rsidR="009E661B" w:rsidRPr="009E661B" w:rsidRDefault="009E66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 w:rsidR="00140756">
        <w:rPr>
          <w:rFonts w:ascii="Arial" w:hAnsi="Arial" w:cs="Arial"/>
          <w:bCs/>
          <w:lang w:val="en-US"/>
        </w:rPr>
        <w:t>3</w:t>
      </w:r>
      <w:r w:rsidR="006905D7">
        <w:rPr>
          <w:rFonts w:ascii="Arial" w:hAnsi="Arial" w:cs="Arial"/>
          <w:bCs/>
          <w:lang w:val="en-US"/>
        </w:rPr>
        <w:t>073</w:t>
      </w:r>
      <w:r w:rsidR="000646FB">
        <w:rPr>
          <w:rFonts w:ascii="Arial" w:hAnsi="Arial" w:cs="Arial"/>
          <w:bCs/>
          <w:lang w:val="en-US"/>
        </w:rPr>
        <w:t>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57168DFB" w14:textId="77777777" w:rsidR="0099587F" w:rsidRDefault="0099587F">
      <w:pPr>
        <w:spacing w:after="60"/>
        <w:ind w:left="1985" w:hanging="1985"/>
        <w:rPr>
          <w:rFonts w:ascii="Arial" w:hAnsi="Arial" w:cs="Arial"/>
          <w:bCs/>
        </w:rPr>
      </w:pPr>
    </w:p>
    <w:p w14:paraId="1751C1B5" w14:textId="77777777" w:rsidR="00E30DF0" w:rsidRPr="0099587F" w:rsidRDefault="003B73C0" w:rsidP="0099587F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Overall description</w:t>
      </w:r>
    </w:p>
    <w:p w14:paraId="36810955" w14:textId="5B88BE8C" w:rsidR="000C3A18" w:rsidRDefault="000C3A18" w:rsidP="00755CE4">
      <w:pPr>
        <w:rPr>
          <w:rFonts w:ascii="Arial" w:eastAsia="MS Mincho" w:hAnsi="Arial" w:cs="Arial"/>
          <w:lang w:eastAsia="ja-JP"/>
        </w:rPr>
      </w:pPr>
      <w:r w:rsidRPr="000C3A18">
        <w:rPr>
          <w:rFonts w:ascii="Arial" w:eastAsia="MS Mincho" w:hAnsi="Arial" w:cs="Arial"/>
          <w:lang w:eastAsia="ja-JP"/>
        </w:rPr>
        <w:t>ITU-R WP4B defined a procedure for a new Recommendation specifying IMT-2020 for the satellite</w:t>
      </w:r>
      <w:r>
        <w:rPr>
          <w:rFonts w:ascii="Arial" w:eastAsia="MS Mincho" w:hAnsi="Arial" w:cs="Arial"/>
          <w:lang w:eastAsia="ja-JP"/>
        </w:rPr>
        <w:t xml:space="preserve"> </w:t>
      </w:r>
      <w:r w:rsidRPr="000C3A18">
        <w:rPr>
          <w:rFonts w:ascii="Arial" w:eastAsia="MS Mincho" w:hAnsi="Arial" w:cs="Arial"/>
          <w:lang w:eastAsia="ja-JP"/>
        </w:rPr>
        <w:t xml:space="preserve">component (M.2150 defines only the terrestrial component of 5G) - further information is available in </w:t>
      </w:r>
      <w:r>
        <w:rPr>
          <w:rFonts w:ascii="Arial" w:eastAsia="MS Mincho" w:hAnsi="Arial" w:cs="Arial"/>
          <w:lang w:eastAsia="ja-JP"/>
        </w:rPr>
        <w:t xml:space="preserve">the </w:t>
      </w:r>
      <w:r w:rsidRPr="000C3A18">
        <w:rPr>
          <w:rFonts w:ascii="Arial" w:eastAsia="MS Mincho" w:hAnsi="Arial" w:cs="Arial"/>
          <w:lang w:eastAsia="ja-JP"/>
        </w:rPr>
        <w:t xml:space="preserve">Circular Letter </w:t>
      </w:r>
      <w:hyperlink r:id="rId7" w:history="1">
        <w:r w:rsidRPr="00D24818">
          <w:rPr>
            <w:rStyle w:val="Hyperlink"/>
            <w:rFonts w:ascii="Arial" w:eastAsia="MS Mincho" w:hAnsi="Arial" w:cs="Arial"/>
            <w:lang w:eastAsia="ja-JP"/>
          </w:rPr>
          <w:t>4/LCCE/134</w:t>
        </w:r>
      </w:hyperlink>
    </w:p>
    <w:p w14:paraId="5F082D57" w14:textId="77777777" w:rsidR="00960116" w:rsidRDefault="00960116" w:rsidP="00755CE4">
      <w:pPr>
        <w:rPr>
          <w:rFonts w:ascii="Arial" w:eastAsia="MS Mincho" w:hAnsi="Arial" w:cs="Arial"/>
          <w:lang w:eastAsia="ja-JP"/>
        </w:rPr>
      </w:pPr>
    </w:p>
    <w:p w14:paraId="0F4FCDC9" w14:textId="081D0814" w:rsidR="000C3A18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procedure requires that a self-evaluation to verify the fulfilment of the requirements defined by ITU-R WP4B has to be carried out by the proponents for any proposed radio technology to be considered in the process. </w:t>
      </w:r>
      <w:r w:rsidRPr="000C3A18">
        <w:rPr>
          <w:rFonts w:ascii="Arial" w:eastAsia="MS Mincho" w:hAnsi="Arial" w:cs="Arial"/>
          <w:lang w:eastAsia="ja-JP"/>
        </w:rPr>
        <w:t>The deadline for submission of the self</w:t>
      </w:r>
      <w:r w:rsidR="00875647">
        <w:rPr>
          <w:rFonts w:ascii="Arial" w:eastAsia="MS Mincho" w:hAnsi="Arial" w:cs="Arial"/>
          <w:lang w:eastAsia="ja-JP"/>
        </w:rPr>
        <w:t>-</w:t>
      </w:r>
      <w:r w:rsidRPr="000C3A18">
        <w:rPr>
          <w:rFonts w:ascii="Arial" w:eastAsia="MS Mincho" w:hAnsi="Arial" w:cs="Arial"/>
          <w:lang w:eastAsia="ja-JP"/>
        </w:rPr>
        <w:t>evaluation report</w:t>
      </w:r>
      <w:r w:rsidR="00365002">
        <w:rPr>
          <w:rFonts w:ascii="Arial" w:eastAsia="MS Mincho" w:hAnsi="Arial" w:cs="Arial"/>
          <w:lang w:eastAsia="ja-JP"/>
        </w:rPr>
        <w:t xml:space="preserve"> and other submission templates</w:t>
      </w:r>
      <w:r w:rsidRPr="000C3A18">
        <w:rPr>
          <w:rFonts w:ascii="Arial" w:eastAsia="MS Mincho" w:hAnsi="Arial" w:cs="Arial"/>
          <w:lang w:eastAsia="ja-JP"/>
        </w:rPr>
        <w:t xml:space="preserve"> is 31 Dec 2023.</w:t>
      </w:r>
    </w:p>
    <w:p w14:paraId="03964B93" w14:textId="77777777" w:rsidR="000C3A18" w:rsidRDefault="000C3A18" w:rsidP="000C3A18">
      <w:pPr>
        <w:rPr>
          <w:rFonts w:ascii="Arial" w:eastAsia="MS Mincho" w:hAnsi="Arial" w:cs="Arial"/>
          <w:lang w:eastAsia="ja-JP"/>
        </w:rPr>
      </w:pPr>
    </w:p>
    <w:p w14:paraId="32AEBBAA" w14:textId="2AF500D5" w:rsidR="00755CE4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TSG RAN would like to inform 3GPP TSG SA, 3GPP PCG and 3GPP OP that a new Study Item was approved at RAN#9</w:t>
      </w:r>
      <w:r w:rsidR="00DB34E1">
        <w:rPr>
          <w:rFonts w:ascii="Arial" w:eastAsia="MS Mincho" w:hAnsi="Arial" w:cs="Arial"/>
          <w:lang w:eastAsia="ja-JP"/>
        </w:rPr>
        <w:t xml:space="preserve">9 </w:t>
      </w:r>
      <w:r>
        <w:rPr>
          <w:rFonts w:ascii="Arial" w:eastAsia="MS Mincho" w:hAnsi="Arial" w:cs="Arial"/>
          <w:lang w:eastAsia="ja-JP"/>
        </w:rPr>
        <w:t>to carry out the self</w:t>
      </w:r>
      <w:r w:rsidR="00875647">
        <w:rPr>
          <w:rFonts w:ascii="Arial" w:eastAsia="MS Mincho" w:hAnsi="Arial" w:cs="Arial"/>
          <w:lang w:eastAsia="ja-JP"/>
        </w:rPr>
        <w:t>-</w:t>
      </w:r>
      <w:r>
        <w:rPr>
          <w:rFonts w:ascii="Arial" w:eastAsia="MS Mincho" w:hAnsi="Arial" w:cs="Arial"/>
          <w:lang w:eastAsia="ja-JP"/>
        </w:rPr>
        <w:t>evaluation process and submit its results to ITU-R by the indicated deadline.</w:t>
      </w:r>
    </w:p>
    <w:p w14:paraId="77CD02D2" w14:textId="77777777" w:rsidR="00755CE4" w:rsidRDefault="00755CE4" w:rsidP="00755CE4">
      <w:pPr>
        <w:rPr>
          <w:rFonts w:ascii="Arial" w:eastAsia="MS Mincho" w:hAnsi="Arial" w:cs="Arial"/>
          <w:lang w:eastAsia="ja-JP"/>
        </w:rPr>
      </w:pPr>
    </w:p>
    <w:p w14:paraId="387127F3" w14:textId="7DB56CFA" w:rsidR="00EE3DF6" w:rsidRDefault="000C3A18" w:rsidP="00755CE4">
      <w:pPr>
        <w:rPr>
          <w:rFonts w:ascii="Arial" w:eastAsia="MS Mincho" w:hAnsi="Arial" w:cs="Arial"/>
          <w:lang w:eastAsia="ja-JP"/>
        </w:rPr>
      </w:pPr>
      <w:r w:rsidRPr="009E661B">
        <w:rPr>
          <w:rFonts w:ascii="Arial" w:eastAsia="MS Mincho" w:hAnsi="Arial" w:cs="Arial"/>
          <w:lang w:eastAsia="ja-JP"/>
        </w:rPr>
        <w:t xml:space="preserve">RAN would like also to inform that the </w:t>
      </w:r>
      <w:r w:rsidR="00741821" w:rsidRPr="00741821">
        <w:rPr>
          <w:rFonts w:ascii="Arial" w:eastAsia="MS Mincho" w:hAnsi="Arial" w:cs="Arial"/>
          <w:lang w:eastAsia="ja-JP"/>
        </w:rPr>
        <w:t>evaluation and submission shall cover Rel-17 NR-NTN and</w:t>
      </w:r>
      <w:r w:rsidR="00741821">
        <w:rPr>
          <w:rFonts w:ascii="Arial" w:eastAsia="MS Mincho" w:hAnsi="Arial" w:cs="Arial"/>
          <w:lang w:eastAsia="ja-JP"/>
        </w:rPr>
        <w:t xml:space="preserve"> Rel-17</w:t>
      </w:r>
      <w:r w:rsidR="00741821" w:rsidRPr="00741821">
        <w:rPr>
          <w:rFonts w:ascii="Arial" w:eastAsia="MS Mincho" w:hAnsi="Arial" w:cs="Arial"/>
          <w:lang w:eastAsia="ja-JP"/>
        </w:rPr>
        <w:t xml:space="preserve"> NTN-IoT</w:t>
      </w:r>
      <w:r w:rsidRPr="009E661B">
        <w:rPr>
          <w:rFonts w:ascii="Arial" w:eastAsia="MS Mincho" w:hAnsi="Arial" w:cs="Arial"/>
          <w:lang w:eastAsia="ja-JP"/>
        </w:rPr>
        <w:t xml:space="preserve"> (NB-IoT/</w:t>
      </w:r>
      <w:proofErr w:type="spellStart"/>
      <w:r w:rsidRPr="009E661B">
        <w:rPr>
          <w:rFonts w:ascii="Arial" w:eastAsia="MS Mincho" w:hAnsi="Arial" w:cs="Arial"/>
          <w:lang w:eastAsia="ja-JP"/>
        </w:rPr>
        <w:t>eMTC</w:t>
      </w:r>
      <w:proofErr w:type="spellEnd"/>
      <w:r w:rsidRPr="009E661B">
        <w:rPr>
          <w:rFonts w:ascii="Arial" w:eastAsia="MS Mincho" w:hAnsi="Arial" w:cs="Arial"/>
          <w:lang w:eastAsia="ja-JP"/>
        </w:rPr>
        <w:t>)</w:t>
      </w:r>
      <w:r w:rsidR="00B077CF">
        <w:rPr>
          <w:rFonts w:ascii="Arial" w:eastAsia="MS Mincho" w:hAnsi="Arial" w:cs="Arial"/>
          <w:lang w:eastAsia="ja-JP"/>
        </w:rPr>
        <w:t>,</w:t>
      </w:r>
      <w:r w:rsidR="006734D1">
        <w:rPr>
          <w:rFonts w:ascii="Arial" w:eastAsia="MS Mincho" w:hAnsi="Arial" w:cs="Arial"/>
          <w:lang w:eastAsia="ja-JP"/>
        </w:rPr>
        <w:t xml:space="preserve"> </w:t>
      </w:r>
      <w:r w:rsidR="00EE3DF6">
        <w:rPr>
          <w:rFonts w:ascii="Arial" w:eastAsia="MS Mincho" w:hAnsi="Arial" w:cs="Arial"/>
          <w:lang w:eastAsia="ja-JP"/>
        </w:rPr>
        <w:t>where</w:t>
      </w:r>
      <w:r w:rsidR="009D60B8">
        <w:rPr>
          <w:rFonts w:ascii="Arial" w:eastAsia="MS Mincho" w:hAnsi="Arial" w:cs="Arial"/>
          <w:lang w:eastAsia="ja-JP"/>
        </w:rPr>
        <w:t>,</w:t>
      </w:r>
      <w:r w:rsidR="00EE3DF6">
        <w:rPr>
          <w:rFonts w:ascii="Arial" w:eastAsia="MS Mincho" w:hAnsi="Arial" w:cs="Arial"/>
          <w:lang w:eastAsia="ja-JP"/>
        </w:rPr>
        <w:t xml:space="preserve"> </w:t>
      </w:r>
      <w:r w:rsidR="00B077CF">
        <w:rPr>
          <w:rFonts w:ascii="Arial" w:eastAsia="MS Mincho" w:hAnsi="Arial" w:cs="Arial"/>
          <w:lang w:eastAsia="ja-JP"/>
        </w:rPr>
        <w:t>for the latter</w:t>
      </w:r>
      <w:r w:rsidR="009D60B8">
        <w:rPr>
          <w:rFonts w:ascii="Arial" w:eastAsia="MS Mincho" w:hAnsi="Arial" w:cs="Arial"/>
          <w:lang w:eastAsia="ja-JP"/>
        </w:rPr>
        <w:t>,</w:t>
      </w:r>
      <w:r w:rsidR="00B077CF">
        <w:rPr>
          <w:rFonts w:ascii="Arial" w:eastAsia="MS Mincho" w:hAnsi="Arial" w:cs="Arial"/>
          <w:lang w:eastAsia="ja-JP"/>
        </w:rPr>
        <w:t xml:space="preserve"> RAN4 core specifications </w:t>
      </w:r>
      <w:r w:rsidR="00F12082">
        <w:rPr>
          <w:rFonts w:ascii="Arial" w:eastAsia="MS Mincho" w:hAnsi="Arial" w:cs="Arial"/>
          <w:lang w:eastAsia="ja-JP"/>
        </w:rPr>
        <w:t xml:space="preserve">have been completed </w:t>
      </w:r>
      <w:r w:rsidR="009D60B8">
        <w:rPr>
          <w:rFonts w:ascii="Arial" w:eastAsia="MS Mincho" w:hAnsi="Arial" w:cs="Arial"/>
          <w:lang w:eastAsia="ja-JP"/>
        </w:rPr>
        <w:t xml:space="preserve">in </w:t>
      </w:r>
      <w:r w:rsidR="00B077CF">
        <w:rPr>
          <w:rFonts w:ascii="Arial" w:eastAsia="MS Mincho" w:hAnsi="Arial" w:cs="Arial"/>
          <w:lang w:eastAsia="ja-JP"/>
        </w:rPr>
        <w:t>Rel-18.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2468E1C1" w14:textId="77777777" w:rsidR="009E661B" w:rsidRPr="0099587F" w:rsidRDefault="009E661B" w:rsidP="009E661B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Actions</w:t>
      </w:r>
    </w:p>
    <w:p w14:paraId="66A9607C" w14:textId="78B6EEF8" w:rsidR="00165D17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Since the submission of radio technologies to ITU is to be done by 3GPP OPs as proponents, RAN kindly requests feedback on the following actions latest by RAN#</w:t>
      </w:r>
      <w:r w:rsidR="0032749C">
        <w:rPr>
          <w:rFonts w:ascii="Arial" w:eastAsia="MS Mincho" w:hAnsi="Arial" w:cs="Arial"/>
          <w:lang w:val="en-US" w:eastAsia="ja-JP"/>
        </w:rPr>
        <w:t>100</w:t>
      </w:r>
      <w:r>
        <w:rPr>
          <w:rFonts w:ascii="Arial" w:eastAsia="MS Mincho" w:hAnsi="Arial" w:cs="Arial"/>
          <w:lang w:val="en-US" w:eastAsia="ja-JP"/>
        </w:rPr>
        <w:t>:</w:t>
      </w:r>
    </w:p>
    <w:p w14:paraId="36B289CC" w14:textId="77777777" w:rsidR="007C62F0" w:rsidRDefault="007C62F0" w:rsidP="00165D17">
      <w:pPr>
        <w:rPr>
          <w:rFonts w:ascii="Arial" w:eastAsia="MS Mincho" w:hAnsi="Arial" w:cs="Arial"/>
          <w:lang w:val="en-US" w:eastAsia="ja-JP"/>
        </w:rPr>
      </w:pPr>
    </w:p>
    <w:p w14:paraId="0AE757CE" w14:textId="77777777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SA:</w:t>
      </w:r>
    </w:p>
    <w:p w14:paraId="68203CBF" w14:textId="77777777" w:rsidR="009E661B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Note the RAN decision, taking into account that any document submitted to ITU-R WP4B will need SA and PCG approval as per procedures.</w:t>
      </w:r>
    </w:p>
    <w:p w14:paraId="64C40518" w14:textId="77777777" w:rsidR="007C62F0" w:rsidRDefault="007C62F0" w:rsidP="00165D17">
      <w:pPr>
        <w:rPr>
          <w:rFonts w:ascii="Arial" w:eastAsia="MS Mincho" w:hAnsi="Arial" w:cs="Arial"/>
          <w:b/>
          <w:bCs/>
          <w:lang w:val="en-US" w:eastAsia="ja-JP"/>
        </w:rPr>
      </w:pPr>
    </w:p>
    <w:p w14:paraId="37C74D18" w14:textId="7A5D34EB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PCG:</w:t>
      </w:r>
    </w:p>
    <w:p w14:paraId="73E56629" w14:textId="0A8D3AB8" w:rsidR="009E661B" w:rsidRDefault="009E661B" w:rsidP="00165D17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val="en-US" w:eastAsia="ja-JP"/>
        </w:rPr>
        <w:t xml:space="preserve">To endorse the RAN decision to submit </w:t>
      </w:r>
      <w:r w:rsidRPr="009E661B">
        <w:rPr>
          <w:rFonts w:ascii="Arial" w:eastAsia="MS Mincho" w:hAnsi="Arial" w:cs="Arial"/>
          <w:lang w:eastAsia="ja-JP"/>
        </w:rPr>
        <w:t xml:space="preserve">NR-NTN </w:t>
      </w:r>
      <w:r w:rsidR="009D60B8">
        <w:rPr>
          <w:rFonts w:ascii="Arial" w:eastAsia="MS Mincho" w:hAnsi="Arial" w:cs="Arial"/>
          <w:lang w:eastAsia="ja-JP"/>
        </w:rPr>
        <w:t xml:space="preserve">and </w:t>
      </w:r>
      <w:r w:rsidRPr="009E661B">
        <w:rPr>
          <w:rFonts w:ascii="Arial" w:eastAsia="MS Mincho" w:hAnsi="Arial" w:cs="Arial"/>
          <w:lang w:eastAsia="ja-JP"/>
        </w:rPr>
        <w:t>NTN IoT (NB-IoT/</w:t>
      </w:r>
      <w:proofErr w:type="spellStart"/>
      <w:r w:rsidRPr="009E661B">
        <w:rPr>
          <w:rFonts w:ascii="Arial" w:eastAsia="MS Mincho" w:hAnsi="Arial" w:cs="Arial"/>
          <w:lang w:eastAsia="ja-JP"/>
        </w:rPr>
        <w:t>eMTC</w:t>
      </w:r>
      <w:proofErr w:type="spellEnd"/>
      <w:r w:rsidRPr="009E661B">
        <w:rPr>
          <w:rFonts w:ascii="Arial" w:eastAsia="MS Mincho" w:hAnsi="Arial" w:cs="Arial"/>
          <w:lang w:eastAsia="ja-JP"/>
        </w:rPr>
        <w:t>)</w:t>
      </w:r>
      <w:r>
        <w:rPr>
          <w:rFonts w:ascii="Arial" w:eastAsia="MS Mincho" w:hAnsi="Arial" w:cs="Arial"/>
          <w:lang w:eastAsia="ja-JP"/>
        </w:rPr>
        <w:t xml:space="preserve"> for inclusion in the new ITU-R Recommendation on IMT-2020 Satellite</w:t>
      </w:r>
      <w:r w:rsidR="00361E87">
        <w:rPr>
          <w:rFonts w:ascii="Arial" w:eastAsia="MS Mincho" w:hAnsi="Arial" w:cs="Arial"/>
          <w:lang w:eastAsia="ja-JP"/>
        </w:rPr>
        <w:t>.</w:t>
      </w:r>
    </w:p>
    <w:p w14:paraId="428D27EF" w14:textId="1F35EF1D" w:rsidR="00361E87" w:rsidRPr="00361E87" w:rsidRDefault="00361E87" w:rsidP="00361E87">
      <w:pPr>
        <w:rPr>
          <w:rFonts w:ascii="Arial" w:eastAsia="MS Mincho" w:hAnsi="Arial" w:cs="Arial"/>
          <w:lang w:val="en-US" w:eastAsia="ja-JP"/>
        </w:rPr>
      </w:pPr>
      <w:r w:rsidRPr="00361E87">
        <w:rPr>
          <w:rFonts w:ascii="Arial" w:eastAsia="MS Mincho" w:hAnsi="Arial" w:cs="Arial"/>
          <w:lang w:val="en-US" w:eastAsia="ja-JP"/>
        </w:rPr>
        <w:t>PCG should also note</w:t>
      </w:r>
      <w:r>
        <w:rPr>
          <w:rFonts w:ascii="Arial" w:eastAsia="MS Mincho" w:hAnsi="Arial" w:cs="Arial"/>
          <w:lang w:val="en-US" w:eastAsia="ja-JP"/>
        </w:rPr>
        <w:t xml:space="preserve"> that</w:t>
      </w:r>
      <w:r w:rsidRPr="00361E87">
        <w:rPr>
          <w:rFonts w:ascii="Arial" w:eastAsia="MS Mincho" w:hAnsi="Arial" w:cs="Arial"/>
          <w:lang w:val="en-US" w:eastAsia="ja-JP"/>
        </w:rPr>
        <w:t xml:space="preserve"> </w:t>
      </w:r>
      <w:r>
        <w:rPr>
          <w:rFonts w:ascii="Arial" w:eastAsia="MS Mincho" w:hAnsi="Arial" w:cs="Arial"/>
          <w:lang w:val="en-US" w:eastAsia="ja-JP"/>
        </w:rPr>
        <w:t>there</w:t>
      </w:r>
      <w:r w:rsidRPr="00361E87">
        <w:rPr>
          <w:rFonts w:ascii="Arial" w:eastAsia="MS Mincho" w:hAnsi="Arial" w:cs="Arial"/>
          <w:lang w:val="en-US" w:eastAsia="ja-JP"/>
        </w:rPr>
        <w:t xml:space="preserve"> will </w:t>
      </w:r>
      <w:r w:rsidR="00365002">
        <w:rPr>
          <w:rFonts w:ascii="Arial" w:eastAsia="MS Mincho" w:hAnsi="Arial" w:cs="Arial"/>
          <w:lang w:val="en-US" w:eastAsia="ja-JP"/>
        </w:rPr>
        <w:t xml:space="preserve">be </w:t>
      </w:r>
      <w:r>
        <w:rPr>
          <w:rFonts w:ascii="Arial" w:eastAsia="MS Mincho" w:hAnsi="Arial" w:cs="Arial"/>
          <w:lang w:val="en-US" w:eastAsia="ja-JP"/>
        </w:rPr>
        <w:t xml:space="preserve">a </w:t>
      </w:r>
      <w:r w:rsidRPr="00361E87">
        <w:rPr>
          <w:rFonts w:ascii="Arial" w:eastAsia="MS Mincho" w:hAnsi="Arial" w:cs="Arial"/>
          <w:lang w:val="en-US" w:eastAsia="ja-JP"/>
        </w:rPr>
        <w:t>need to have a “rush” approval from PCG after the December plenaries in 2023 (short e-mail approval</w:t>
      </w:r>
      <w:r w:rsidR="00365002">
        <w:rPr>
          <w:rFonts w:ascii="Arial" w:eastAsia="MS Mincho" w:hAnsi="Arial" w:cs="Arial"/>
          <w:lang w:val="en-US" w:eastAsia="ja-JP"/>
        </w:rPr>
        <w:t xml:space="preserve"> period, to </w:t>
      </w:r>
      <w:r w:rsidR="0075710A">
        <w:rPr>
          <w:rFonts w:ascii="Arial" w:eastAsia="MS Mincho" w:hAnsi="Arial" w:cs="Arial"/>
          <w:lang w:val="en-US" w:eastAsia="ja-JP"/>
        </w:rPr>
        <w:t>approve the submission material agreed by RAN</w:t>
      </w:r>
      <w:r w:rsidRPr="00361E87">
        <w:rPr>
          <w:rFonts w:ascii="Arial" w:eastAsia="MS Mincho" w:hAnsi="Arial" w:cs="Arial"/>
          <w:lang w:val="en-US" w:eastAsia="ja-JP"/>
        </w:rPr>
        <w:t>)</w:t>
      </w:r>
      <w:r w:rsidR="00365002">
        <w:rPr>
          <w:rFonts w:ascii="Arial" w:eastAsia="MS Mincho" w:hAnsi="Arial" w:cs="Arial"/>
          <w:lang w:val="en-US" w:eastAsia="ja-JP"/>
        </w:rPr>
        <w:t xml:space="preserve">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June,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>5 September</w:t>
      </w:r>
      <w:r>
        <w:rPr>
          <w:rFonts w:ascii="Arial" w:eastAsia="MS Mincho" w:hAnsi="Arial" w:cs="Arial"/>
          <w:bCs/>
          <w:lang w:eastAsia="ja-JP"/>
        </w:rPr>
        <w:t>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CB860" w14:textId="77777777" w:rsidR="00AF0035" w:rsidRDefault="00AF0035">
      <w:r>
        <w:separator/>
      </w:r>
    </w:p>
  </w:endnote>
  <w:endnote w:type="continuationSeparator" w:id="0">
    <w:p w14:paraId="2288FB5F" w14:textId="77777777" w:rsidR="00AF0035" w:rsidRDefault="00AF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CBC0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9334B" w14:textId="77777777" w:rsidR="00AF0035" w:rsidRDefault="00AF0035">
      <w:r>
        <w:separator/>
      </w:r>
    </w:p>
  </w:footnote>
  <w:footnote w:type="continuationSeparator" w:id="0">
    <w:p w14:paraId="35087507" w14:textId="77777777" w:rsidR="00AF0035" w:rsidRDefault="00AF0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9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5701">
    <w:abstractNumId w:val="33"/>
  </w:num>
  <w:num w:numId="2" w16cid:durableId="792140778">
    <w:abstractNumId w:val="26"/>
  </w:num>
  <w:num w:numId="3" w16cid:durableId="212740529">
    <w:abstractNumId w:val="18"/>
  </w:num>
  <w:num w:numId="4" w16cid:durableId="820124823">
    <w:abstractNumId w:val="11"/>
  </w:num>
  <w:num w:numId="5" w16cid:durableId="1927684481">
    <w:abstractNumId w:val="19"/>
  </w:num>
  <w:num w:numId="6" w16cid:durableId="2069766613">
    <w:abstractNumId w:val="2"/>
  </w:num>
  <w:num w:numId="7" w16cid:durableId="364713976">
    <w:abstractNumId w:val="13"/>
  </w:num>
  <w:num w:numId="8" w16cid:durableId="1154613264">
    <w:abstractNumId w:val="29"/>
  </w:num>
  <w:num w:numId="9" w16cid:durableId="619918247">
    <w:abstractNumId w:val="22"/>
  </w:num>
  <w:num w:numId="10" w16cid:durableId="1123184916">
    <w:abstractNumId w:val="14"/>
  </w:num>
  <w:num w:numId="11" w16cid:durableId="1428817129">
    <w:abstractNumId w:val="21"/>
  </w:num>
  <w:num w:numId="12" w16cid:durableId="270404806">
    <w:abstractNumId w:val="23"/>
  </w:num>
  <w:num w:numId="13" w16cid:durableId="1042441534">
    <w:abstractNumId w:val="31"/>
  </w:num>
  <w:num w:numId="14" w16cid:durableId="939874741">
    <w:abstractNumId w:val="30"/>
  </w:num>
  <w:num w:numId="15" w16cid:durableId="1081415534">
    <w:abstractNumId w:val="8"/>
  </w:num>
  <w:num w:numId="16" w16cid:durableId="493956508">
    <w:abstractNumId w:val="35"/>
  </w:num>
  <w:num w:numId="17" w16cid:durableId="1858470765">
    <w:abstractNumId w:val="16"/>
  </w:num>
  <w:num w:numId="18" w16cid:durableId="389353498">
    <w:abstractNumId w:val="6"/>
  </w:num>
  <w:num w:numId="19" w16cid:durableId="1600142171">
    <w:abstractNumId w:val="5"/>
  </w:num>
  <w:num w:numId="20" w16cid:durableId="1186595188">
    <w:abstractNumId w:val="9"/>
  </w:num>
  <w:num w:numId="21" w16cid:durableId="1621454915">
    <w:abstractNumId w:val="1"/>
  </w:num>
  <w:num w:numId="22" w16cid:durableId="2141724421">
    <w:abstractNumId w:val="32"/>
  </w:num>
  <w:num w:numId="23" w16cid:durableId="1229801901">
    <w:abstractNumId w:val="34"/>
  </w:num>
  <w:num w:numId="24" w16cid:durableId="1083138773">
    <w:abstractNumId w:val="3"/>
  </w:num>
  <w:num w:numId="25" w16cid:durableId="1453089212">
    <w:abstractNumId w:val="24"/>
  </w:num>
  <w:num w:numId="26" w16cid:durableId="882250828">
    <w:abstractNumId w:val="15"/>
  </w:num>
  <w:num w:numId="27" w16cid:durableId="1660842756">
    <w:abstractNumId w:val="36"/>
  </w:num>
  <w:num w:numId="28" w16cid:durableId="564148905">
    <w:abstractNumId w:val="10"/>
  </w:num>
  <w:num w:numId="29" w16cid:durableId="685398754">
    <w:abstractNumId w:val="12"/>
  </w:num>
  <w:num w:numId="30" w16cid:durableId="1189684320">
    <w:abstractNumId w:val="4"/>
  </w:num>
  <w:num w:numId="31" w16cid:durableId="702941216">
    <w:abstractNumId w:val="17"/>
  </w:num>
  <w:num w:numId="32" w16cid:durableId="1520310969">
    <w:abstractNumId w:val="25"/>
  </w:num>
  <w:num w:numId="33" w16cid:durableId="144777589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527786600">
    <w:abstractNumId w:val="20"/>
  </w:num>
  <w:num w:numId="35" w16cid:durableId="1137528877">
    <w:abstractNumId w:val="27"/>
  </w:num>
  <w:num w:numId="36" w16cid:durableId="226644955">
    <w:abstractNumId w:val="0"/>
  </w:num>
  <w:num w:numId="37" w16cid:durableId="928196690">
    <w:abstractNumId w:val="0"/>
  </w:num>
  <w:num w:numId="38" w16cid:durableId="114712226">
    <w:abstractNumId w:val="7"/>
  </w:num>
  <w:num w:numId="39" w16cid:durableId="81869662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375B"/>
    <w:rsid w:val="002C2D9D"/>
    <w:rsid w:val="002E5BE2"/>
    <w:rsid w:val="002E79C3"/>
    <w:rsid w:val="00300455"/>
    <w:rsid w:val="00300761"/>
    <w:rsid w:val="00312AFC"/>
    <w:rsid w:val="003207BE"/>
    <w:rsid w:val="0032749C"/>
    <w:rsid w:val="00334E09"/>
    <w:rsid w:val="00347852"/>
    <w:rsid w:val="003507CF"/>
    <w:rsid w:val="00360D9E"/>
    <w:rsid w:val="00361AA6"/>
    <w:rsid w:val="00361E87"/>
    <w:rsid w:val="00365002"/>
    <w:rsid w:val="00366557"/>
    <w:rsid w:val="00375F0F"/>
    <w:rsid w:val="00381606"/>
    <w:rsid w:val="00387B6B"/>
    <w:rsid w:val="00390DD9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31603"/>
    <w:rsid w:val="0046033E"/>
    <w:rsid w:val="00461C36"/>
    <w:rsid w:val="00470664"/>
    <w:rsid w:val="004832AC"/>
    <w:rsid w:val="00484614"/>
    <w:rsid w:val="00490C66"/>
    <w:rsid w:val="004A3DDA"/>
    <w:rsid w:val="004A7700"/>
    <w:rsid w:val="004B344A"/>
    <w:rsid w:val="004B44B8"/>
    <w:rsid w:val="004C35E0"/>
    <w:rsid w:val="004C5C1F"/>
    <w:rsid w:val="004D347E"/>
    <w:rsid w:val="004F1193"/>
    <w:rsid w:val="005112F7"/>
    <w:rsid w:val="005232A7"/>
    <w:rsid w:val="00540A95"/>
    <w:rsid w:val="00561296"/>
    <w:rsid w:val="005700B0"/>
    <w:rsid w:val="00575C39"/>
    <w:rsid w:val="00581FF6"/>
    <w:rsid w:val="00592F82"/>
    <w:rsid w:val="00593222"/>
    <w:rsid w:val="00597FA8"/>
    <w:rsid w:val="005B16B8"/>
    <w:rsid w:val="005B3E49"/>
    <w:rsid w:val="005E2B25"/>
    <w:rsid w:val="005E68C8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A0D0C"/>
    <w:rsid w:val="00AA38A5"/>
    <w:rsid w:val="00AA475B"/>
    <w:rsid w:val="00AD371D"/>
    <w:rsid w:val="00AD6A2F"/>
    <w:rsid w:val="00AE1EAD"/>
    <w:rsid w:val="00AF0035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3335"/>
    <w:rsid w:val="00C14CBE"/>
    <w:rsid w:val="00C16AFB"/>
    <w:rsid w:val="00C26E04"/>
    <w:rsid w:val="00C275B0"/>
    <w:rsid w:val="00C378B0"/>
    <w:rsid w:val="00C764DD"/>
    <w:rsid w:val="00C801EA"/>
    <w:rsid w:val="00C82B02"/>
    <w:rsid w:val="00CB18A9"/>
    <w:rsid w:val="00CB2EF4"/>
    <w:rsid w:val="00CC4E9B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43BFC"/>
    <w:rsid w:val="00F733F8"/>
    <w:rsid w:val="00FC4D4C"/>
    <w:rsid w:val="00FD3CC4"/>
    <w:rsid w:val="00FD3D0B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ListParagraph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DefaultParagraphFon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6500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tu.int/md/R00-SG04-CIR-0134/en&#168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23.501_CR3948R1_(Rel-18)_NSWO_5G</cp:lastModifiedBy>
  <cp:revision>6</cp:revision>
  <cp:lastPrinted>2012-04-19T13:09:00Z</cp:lastPrinted>
  <dcterms:created xsi:type="dcterms:W3CDTF">2023-03-22T08:47:00Z</dcterms:created>
  <dcterms:modified xsi:type="dcterms:W3CDTF">2023-03-23T13:16:00Z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